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2137" w14:textId="77777777" w:rsidR="006603FE" w:rsidRPr="006603FE" w:rsidRDefault="006603FE">
      <w:pPr>
        <w:pStyle w:val="Ttulo"/>
      </w:pPr>
      <w:bookmarkStart w:id="0" w:name="Bebidas_“Energizantes”_y_el_uso_en_Niños"/>
      <w:bookmarkEnd w:id="0"/>
    </w:p>
    <w:p w14:paraId="6C601740" w14:textId="4242622A" w:rsidR="00CC3A20" w:rsidRPr="006603FE" w:rsidRDefault="00000000" w:rsidP="006603FE">
      <w:pPr>
        <w:pStyle w:val="Ttulo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603FE">
        <w:rPr>
          <w:rFonts w:asciiTheme="minorHAnsi" w:hAnsiTheme="minorHAnsi" w:cstheme="minorHAnsi"/>
          <w:sz w:val="28"/>
          <w:szCs w:val="28"/>
        </w:rPr>
        <w:t>Bebidas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603FE">
        <w:rPr>
          <w:rFonts w:asciiTheme="minorHAnsi" w:hAnsiTheme="minorHAnsi" w:cstheme="minorHAnsi"/>
          <w:sz w:val="28"/>
          <w:szCs w:val="28"/>
        </w:rPr>
        <w:t>“</w:t>
      </w:r>
      <w:r w:rsidR="006603FE">
        <w:rPr>
          <w:rFonts w:asciiTheme="minorHAnsi" w:hAnsiTheme="minorHAnsi" w:cstheme="minorHAnsi"/>
          <w:sz w:val="28"/>
          <w:szCs w:val="28"/>
        </w:rPr>
        <w:t>e</w:t>
      </w:r>
      <w:r w:rsidRPr="006603FE">
        <w:rPr>
          <w:rFonts w:asciiTheme="minorHAnsi" w:hAnsiTheme="minorHAnsi" w:cstheme="minorHAnsi"/>
          <w:sz w:val="28"/>
          <w:szCs w:val="28"/>
        </w:rPr>
        <w:t>nergizantes”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603FE">
        <w:rPr>
          <w:rFonts w:asciiTheme="minorHAnsi" w:hAnsiTheme="minorHAnsi" w:cstheme="minorHAnsi"/>
          <w:sz w:val="28"/>
          <w:szCs w:val="28"/>
        </w:rPr>
        <w:t>y</w:t>
      </w:r>
      <w:r w:rsidRPr="006603F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603FE">
        <w:rPr>
          <w:rFonts w:asciiTheme="minorHAnsi" w:hAnsiTheme="minorHAnsi" w:cstheme="minorHAnsi"/>
          <w:sz w:val="28"/>
          <w:szCs w:val="28"/>
        </w:rPr>
        <w:t>el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603FE">
        <w:rPr>
          <w:rFonts w:asciiTheme="minorHAnsi" w:hAnsiTheme="minorHAnsi" w:cstheme="minorHAnsi"/>
          <w:sz w:val="28"/>
          <w:szCs w:val="28"/>
        </w:rPr>
        <w:t>uso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603FE">
        <w:rPr>
          <w:rFonts w:asciiTheme="minorHAnsi" w:hAnsiTheme="minorHAnsi" w:cstheme="minorHAnsi"/>
          <w:sz w:val="28"/>
          <w:szCs w:val="28"/>
        </w:rPr>
        <w:t>en</w:t>
      </w:r>
      <w:r w:rsidRPr="006603F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6603FE">
        <w:rPr>
          <w:rFonts w:asciiTheme="minorHAnsi" w:hAnsiTheme="minorHAnsi" w:cstheme="minorHAnsi"/>
          <w:sz w:val="28"/>
          <w:szCs w:val="28"/>
        </w:rPr>
        <w:t>n</w:t>
      </w:r>
      <w:r w:rsidRPr="006603FE">
        <w:rPr>
          <w:rFonts w:asciiTheme="minorHAnsi" w:hAnsiTheme="minorHAnsi" w:cstheme="minorHAnsi"/>
          <w:sz w:val="28"/>
          <w:szCs w:val="28"/>
        </w:rPr>
        <w:t>iños,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603FE">
        <w:rPr>
          <w:rFonts w:asciiTheme="minorHAnsi" w:hAnsiTheme="minorHAnsi" w:cstheme="minorHAnsi"/>
          <w:sz w:val="28"/>
          <w:szCs w:val="28"/>
        </w:rPr>
        <w:t>n</w:t>
      </w:r>
      <w:r w:rsidRPr="006603FE">
        <w:rPr>
          <w:rFonts w:asciiTheme="minorHAnsi" w:hAnsiTheme="minorHAnsi" w:cstheme="minorHAnsi"/>
          <w:sz w:val="28"/>
          <w:szCs w:val="28"/>
        </w:rPr>
        <w:t>iñas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603FE">
        <w:rPr>
          <w:rFonts w:asciiTheme="minorHAnsi" w:hAnsiTheme="minorHAnsi" w:cstheme="minorHAnsi"/>
          <w:sz w:val="28"/>
          <w:szCs w:val="28"/>
        </w:rPr>
        <w:t>y</w:t>
      </w:r>
      <w:r w:rsidRPr="006603F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6603FE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6603FE">
        <w:rPr>
          <w:rFonts w:asciiTheme="minorHAnsi" w:hAnsiTheme="minorHAnsi" w:cstheme="minorHAnsi"/>
          <w:spacing w:val="-2"/>
          <w:sz w:val="28"/>
          <w:szCs w:val="28"/>
        </w:rPr>
        <w:t>dolescentes</w:t>
      </w:r>
    </w:p>
    <w:p w14:paraId="3D68E797" w14:textId="77777777" w:rsidR="00CC3A20" w:rsidRPr="006603FE" w:rsidRDefault="00CC3A20" w:rsidP="006603FE">
      <w:pPr>
        <w:pStyle w:val="Textoindependiente"/>
        <w:spacing w:before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93FE65" w14:textId="7E12F5DF" w:rsidR="00CC3A20" w:rsidRPr="006603FE" w:rsidRDefault="00000000" w:rsidP="006603FE">
      <w:pPr>
        <w:pStyle w:val="Textoindependiente"/>
        <w:spacing w:before="43" w:line="276" w:lineRule="auto"/>
        <w:ind w:right="9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"/>
      <w:bookmarkStart w:id="2" w:name="Introducción_"/>
      <w:bookmarkEnd w:id="1"/>
      <w:bookmarkEnd w:id="2"/>
      <w:r w:rsidRPr="006603FE">
        <w:rPr>
          <w:rFonts w:asciiTheme="minorHAnsi" w:hAnsiTheme="minorHAnsi" w:cstheme="minorHAnsi"/>
          <w:sz w:val="24"/>
          <w:szCs w:val="24"/>
        </w:rPr>
        <w:t>Las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bebidas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“energizantes”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son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productos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comercializados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promesa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aumentar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 energía, la concentración, el rendimiento físico o mental y son de venta libre, por lo tanto</w:t>
      </w:r>
      <w:r w:rsidR="004D10DD">
        <w:rPr>
          <w:rFonts w:asciiTheme="minorHAnsi" w:hAnsiTheme="minorHAnsi" w:cstheme="minorHAnsi"/>
          <w:sz w:val="24"/>
          <w:szCs w:val="24"/>
        </w:rPr>
        <w:t>,</w:t>
      </w:r>
      <w:r w:rsidRPr="006603FE">
        <w:rPr>
          <w:rFonts w:asciiTheme="minorHAnsi" w:hAnsiTheme="minorHAnsi" w:cstheme="minorHAnsi"/>
          <w:sz w:val="24"/>
          <w:szCs w:val="24"/>
        </w:rPr>
        <w:t xml:space="preserve"> accesibles para la población adolescente. Si bien algunos usuarios pueden percibir beneficios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corto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plazo,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la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evidencia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científica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sugiere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múltiples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riesgos,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especialmente</w:t>
      </w:r>
      <w:r w:rsidRPr="004D10D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en niños, niñas y adolescentes</w:t>
      </w:r>
      <w:r w:rsidRPr="006603FE">
        <w:rPr>
          <w:rFonts w:asciiTheme="minorHAnsi" w:hAnsiTheme="minorHAnsi" w:cstheme="minorHAnsi"/>
          <w:sz w:val="24"/>
          <w:szCs w:val="24"/>
        </w:rPr>
        <w:t>. En Uruguay</w:t>
      </w:r>
      <w:r w:rsidR="004D10DD">
        <w:rPr>
          <w:rFonts w:asciiTheme="minorHAnsi" w:hAnsiTheme="minorHAnsi" w:cstheme="minorHAnsi"/>
          <w:sz w:val="24"/>
          <w:szCs w:val="24"/>
        </w:rPr>
        <w:t>,</w:t>
      </w:r>
      <w:r w:rsidRPr="006603FE">
        <w:rPr>
          <w:rFonts w:asciiTheme="minorHAnsi" w:hAnsiTheme="minorHAnsi" w:cstheme="minorHAnsi"/>
          <w:sz w:val="24"/>
          <w:szCs w:val="24"/>
        </w:rPr>
        <w:t xml:space="preserve"> su consumo entre jóvenes ha crecido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significativamente</w:t>
      </w:r>
      <w:r w:rsidR="004D10DD">
        <w:rPr>
          <w:rFonts w:asciiTheme="minorHAnsi" w:hAnsiTheme="minorHAnsi" w:cstheme="minorHAnsi"/>
          <w:spacing w:val="-2"/>
          <w:sz w:val="24"/>
          <w:szCs w:val="24"/>
        </w:rPr>
        <w:t xml:space="preserve">, y eso amerita </w:t>
      </w:r>
      <w:r w:rsidR="004D10DD" w:rsidRPr="004D10DD">
        <w:rPr>
          <w:rFonts w:asciiTheme="minorHAnsi" w:hAnsiTheme="minorHAnsi" w:cstheme="minorHAnsi"/>
          <w:b/>
          <w:bCs/>
          <w:spacing w:val="-2"/>
          <w:sz w:val="24"/>
          <w:szCs w:val="24"/>
        </w:rPr>
        <w:t>algunos comentarios y recomendaciones</w:t>
      </w:r>
      <w:r w:rsidR="004D10DD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2A934F0C" w14:textId="023ECE60" w:rsidR="00CC3A20" w:rsidRPr="006603FE" w:rsidRDefault="00000000" w:rsidP="006603FE">
      <w:pPr>
        <w:pStyle w:val="Ttulo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" w:name="Datos_relevantes_de_Uruguay_"/>
      <w:bookmarkEnd w:id="3"/>
      <w:r w:rsidRPr="006603FE">
        <w:rPr>
          <w:rFonts w:asciiTheme="minorHAnsi" w:hAnsiTheme="minorHAnsi" w:cstheme="minorHAnsi"/>
          <w:sz w:val="24"/>
          <w:szCs w:val="24"/>
        </w:rPr>
        <w:t>Datos</w:t>
      </w:r>
      <w:r w:rsidRPr="006603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relevantes</w:t>
      </w:r>
      <w:r w:rsidRPr="006603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Uruguay</w:t>
      </w:r>
      <w:r w:rsidR="004D10D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04C377A" w14:textId="5DA69E2A" w:rsidR="00CC3A20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before="42" w:line="276" w:lineRule="auto"/>
        <w:ind w:right="73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="004D10DD">
        <w:rPr>
          <w:rFonts w:asciiTheme="minorHAnsi" w:hAnsiTheme="minorHAnsi" w:cstheme="minorHAnsi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X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Encuesta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Nacional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sobre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Consumo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de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Drogas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en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Estudiantes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de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Enseñanza</w:t>
      </w:r>
      <w:r w:rsidRPr="004D10DD">
        <w:rPr>
          <w:rFonts w:asciiTheme="minorHAnsi" w:hAnsiTheme="minorHAnsi" w:cstheme="minorHAnsi"/>
          <w:i/>
          <w:iCs/>
          <w:spacing w:val="-7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i/>
          <w:iCs/>
          <w:sz w:val="24"/>
          <w:szCs w:val="24"/>
        </w:rPr>
        <w:t>Media</w:t>
      </w:r>
      <w:r w:rsidRPr="006603FE">
        <w:rPr>
          <w:rFonts w:asciiTheme="minorHAnsi" w:hAnsiTheme="minorHAnsi" w:cstheme="minorHAnsi"/>
          <w:sz w:val="24"/>
          <w:szCs w:val="24"/>
        </w:rPr>
        <w:t>, realizada en 2024</w:t>
      </w:r>
      <w:r w:rsidRPr="006603F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4D10DD">
        <w:rPr>
          <w:rFonts w:asciiTheme="minorHAnsi" w:hAnsiTheme="minorHAnsi" w:cstheme="minorHAnsi"/>
          <w:sz w:val="24"/>
          <w:szCs w:val="24"/>
        </w:rPr>
        <w:t>por el</w:t>
      </w:r>
      <w:r w:rsidRPr="006603FE">
        <w:rPr>
          <w:rFonts w:asciiTheme="minorHAnsi" w:hAnsiTheme="minorHAnsi" w:cstheme="minorHAnsi"/>
          <w:sz w:val="24"/>
          <w:szCs w:val="24"/>
        </w:rPr>
        <w:t xml:space="preserve"> Observatorio Uruguayo de Drogas (dependiente de la Junta Nacional de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Drogas),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el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81,8%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adolescentes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(13</w:t>
      </w:r>
      <w:r w:rsidRPr="004D10DD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="004D10DD"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años)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declaró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haber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probado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alguna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vez</w:t>
      </w:r>
      <w:r w:rsidRPr="004D10DD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una bebida energizante</w:t>
      </w:r>
      <w:r w:rsidRPr="006603FE">
        <w:rPr>
          <w:rFonts w:asciiTheme="minorHAnsi" w:hAnsiTheme="minorHAnsi" w:cstheme="minorHAnsi"/>
          <w:sz w:val="24"/>
          <w:szCs w:val="24"/>
        </w:rPr>
        <w:t>, y el 65,9 % la consumió en el último año, lo que habla de situación de consumo habitual o frecuente.</w:t>
      </w:r>
    </w:p>
    <w:p w14:paraId="35F80FD7" w14:textId="77777777" w:rsidR="004D10DD" w:rsidRPr="006603FE" w:rsidRDefault="004D10DD" w:rsidP="004D10DD">
      <w:pPr>
        <w:pStyle w:val="Prrafodelista"/>
        <w:tabs>
          <w:tab w:val="left" w:pos="144"/>
        </w:tabs>
        <w:spacing w:before="42" w:line="276" w:lineRule="auto"/>
        <w:ind w:left="0" w:right="73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6F94566" w14:textId="77777777" w:rsidR="00CC3A20" w:rsidRPr="006603FE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before="12" w:line="276" w:lineRule="auto"/>
        <w:ind w:left="144" w:hanging="144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el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último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mes,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36,9</w:t>
      </w:r>
      <w:r w:rsidRPr="006603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%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esos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jóvenes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consumieron.</w:t>
      </w:r>
    </w:p>
    <w:p w14:paraId="13E81A1F" w14:textId="77777777" w:rsidR="00CC3A20" w:rsidRPr="006603FE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edad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promedio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inicio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ha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descendido,</w:t>
      </w:r>
      <w:r w:rsidRPr="006603FE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2024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estimó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12,6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años.</w:t>
      </w:r>
    </w:p>
    <w:p w14:paraId="4A3ED65A" w14:textId="77777777" w:rsidR="00CC3A20" w:rsidRPr="006603FE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line="276" w:lineRule="auto"/>
        <w:ind w:right="33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estudiantes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secundaria,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el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consumo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habitual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(últimos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días)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se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ha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duplicado</w:t>
      </w:r>
      <w:r w:rsidRPr="004D10D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4D10DD">
        <w:rPr>
          <w:rFonts w:asciiTheme="minorHAnsi" w:hAnsiTheme="minorHAnsi" w:cstheme="minorHAnsi"/>
          <w:b/>
          <w:bCs/>
          <w:sz w:val="24"/>
          <w:szCs w:val="24"/>
        </w:rPr>
        <w:t>en seis años.</w:t>
      </w:r>
    </w:p>
    <w:p w14:paraId="5B0D5634" w14:textId="3E7FF7F7" w:rsidR="004D10DD" w:rsidRPr="004D10DD" w:rsidRDefault="00000000" w:rsidP="006603FE">
      <w:pPr>
        <w:pStyle w:val="Ttulo1"/>
        <w:spacing w:before="204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bookmarkStart w:id="4" w:name="Composición_típica_"/>
      <w:bookmarkEnd w:id="4"/>
      <w:r w:rsidRPr="006603FE">
        <w:rPr>
          <w:rFonts w:asciiTheme="minorHAnsi" w:hAnsiTheme="minorHAnsi" w:cstheme="minorHAnsi"/>
          <w:sz w:val="24"/>
          <w:szCs w:val="24"/>
        </w:rPr>
        <w:t>Composición</w:t>
      </w:r>
      <w:r w:rsidRPr="006603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típica</w:t>
      </w:r>
      <w:r w:rsidR="004D10D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5746152" w14:textId="77777777" w:rsidR="00CC3A20" w:rsidRPr="006603FE" w:rsidRDefault="00000000" w:rsidP="006603FE">
      <w:pPr>
        <w:pStyle w:val="Textoindependiente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Las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bebidas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llamadas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energizantes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contienen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varios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ingredientes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activos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cuya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combinación puede potenciar el efecto estimulante.</w:t>
      </w:r>
    </w:p>
    <w:p w14:paraId="4C192E1B" w14:textId="77777777" w:rsidR="004D10DD" w:rsidRDefault="00000000" w:rsidP="006603FE">
      <w:pPr>
        <w:pStyle w:val="Textoindependiente"/>
        <w:spacing w:line="276" w:lineRule="auto"/>
        <w:ind w:right="42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 xml:space="preserve">En base a las presentaciones comerciales, se encuentran latas que contienen entre 330 y 500 ml, en su composición se encuentra </w:t>
      </w:r>
      <w:r w:rsidRPr="006603FE">
        <w:rPr>
          <w:rFonts w:asciiTheme="minorHAnsi" w:hAnsiTheme="minorHAnsi" w:cstheme="minorHAnsi"/>
          <w:b/>
          <w:sz w:val="24"/>
          <w:szCs w:val="24"/>
        </w:rPr>
        <w:t>cafeína</w:t>
      </w:r>
      <w:r w:rsidRPr="006603FE">
        <w:rPr>
          <w:rFonts w:asciiTheme="minorHAnsi" w:hAnsiTheme="minorHAnsi" w:cstheme="minorHAnsi"/>
          <w:sz w:val="24"/>
          <w:szCs w:val="24"/>
        </w:rPr>
        <w:t>, con un equivalente aproximado de 3 a 4 tazas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café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común,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D10DD">
        <w:rPr>
          <w:rFonts w:asciiTheme="minorHAnsi" w:hAnsiTheme="minorHAnsi" w:cstheme="minorHAnsi"/>
          <w:spacing w:val="-3"/>
          <w:sz w:val="24"/>
          <w:szCs w:val="24"/>
        </w:rPr>
        <w:t xml:space="preserve">y </w:t>
      </w:r>
      <w:r w:rsidRPr="006603FE">
        <w:rPr>
          <w:rFonts w:asciiTheme="minorHAnsi" w:hAnsiTheme="minorHAnsi" w:cstheme="minorHAnsi"/>
          <w:sz w:val="24"/>
          <w:szCs w:val="24"/>
        </w:rPr>
        <w:t>es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importante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tener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cuenta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American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Academy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of</w:t>
      </w:r>
      <w:r w:rsidRPr="006603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Pediatrics recomienda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máximo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una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taza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café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al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día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adolescentes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mayores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12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años</w:t>
      </w:r>
      <w:r w:rsidR="004D10DD">
        <w:rPr>
          <w:rFonts w:asciiTheme="minorHAnsi" w:hAnsiTheme="minorHAnsi" w:cstheme="minorHAnsi"/>
          <w:sz w:val="24"/>
          <w:szCs w:val="24"/>
        </w:rPr>
        <w:t xml:space="preserve">; </w:t>
      </w:r>
      <w:r w:rsidRPr="006603FE">
        <w:rPr>
          <w:rFonts w:asciiTheme="minorHAnsi" w:hAnsiTheme="minorHAnsi" w:cstheme="minorHAnsi"/>
          <w:sz w:val="24"/>
          <w:szCs w:val="24"/>
        </w:rPr>
        <w:t>además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 xml:space="preserve">de </w:t>
      </w:r>
      <w:r w:rsidRPr="006603FE">
        <w:rPr>
          <w:rFonts w:asciiTheme="minorHAnsi" w:hAnsiTheme="minorHAnsi" w:cstheme="minorHAnsi"/>
          <w:b/>
          <w:sz w:val="24"/>
          <w:szCs w:val="24"/>
        </w:rPr>
        <w:t>azúcares</w:t>
      </w:r>
      <w:r w:rsidRPr="006603FE">
        <w:rPr>
          <w:rFonts w:asciiTheme="minorHAnsi" w:hAnsiTheme="minorHAnsi" w:cstheme="minorHAnsi"/>
          <w:sz w:val="24"/>
          <w:szCs w:val="24"/>
        </w:rPr>
        <w:t>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lo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proporciona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una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fuente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energía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rápida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además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sabor,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sobrepasando la dosis recomendada diaria en un 50% con una sola lata</w:t>
      </w:r>
      <w:r w:rsidR="004D10D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C668B8" w14:textId="55BCEE92" w:rsidR="00CC3A20" w:rsidRDefault="004D10DD" w:rsidP="006603FE">
      <w:pPr>
        <w:pStyle w:val="Textoindependiente"/>
        <w:spacing w:line="276" w:lineRule="auto"/>
        <w:ind w:right="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Además,</w:t>
      </w:r>
      <w:r w:rsidRPr="006603FE">
        <w:rPr>
          <w:rFonts w:asciiTheme="minorHAnsi" w:hAnsiTheme="minorHAnsi" w:cstheme="minorHAnsi"/>
          <w:sz w:val="24"/>
          <w:szCs w:val="24"/>
        </w:rPr>
        <w:t xml:space="preserve"> algunas presentaciones cuentan con </w:t>
      </w:r>
      <w:r w:rsidRPr="006603FE">
        <w:rPr>
          <w:rFonts w:asciiTheme="minorHAnsi" w:hAnsiTheme="minorHAnsi" w:cstheme="minorHAnsi"/>
          <w:b/>
          <w:sz w:val="24"/>
          <w:szCs w:val="24"/>
        </w:rPr>
        <w:t>edulcorantes</w:t>
      </w:r>
      <w:r w:rsidRPr="006603FE">
        <w:rPr>
          <w:rFonts w:asciiTheme="minorHAnsi" w:hAnsiTheme="minorHAnsi" w:cstheme="minorHAnsi"/>
          <w:sz w:val="24"/>
          <w:szCs w:val="24"/>
        </w:rPr>
        <w:t>, lo que tampoco está recomendado en una dieta saludable, así como no contar con evidencia en la utilización a largo plazo.</w:t>
      </w:r>
    </w:p>
    <w:p w14:paraId="4307F76B" w14:textId="77777777" w:rsidR="004D10DD" w:rsidRDefault="004D10DD" w:rsidP="006603FE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07F53A" w14:textId="77777777" w:rsidR="004D10DD" w:rsidRDefault="004D10DD" w:rsidP="006603FE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A6001F" w14:textId="77777777" w:rsidR="004D10DD" w:rsidRDefault="004D10DD" w:rsidP="006603FE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A55348" w14:textId="77777777" w:rsidR="004D10DD" w:rsidRDefault="004D10DD" w:rsidP="006603FE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EE109B" w14:textId="77777777" w:rsidR="004D10DD" w:rsidRDefault="004D10DD" w:rsidP="004D10DD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También c</w:t>
      </w:r>
      <w:r w:rsidRPr="006603FE">
        <w:rPr>
          <w:rFonts w:asciiTheme="minorHAnsi" w:hAnsiTheme="minorHAnsi" w:cstheme="minorHAnsi"/>
          <w:sz w:val="24"/>
          <w:szCs w:val="24"/>
        </w:rPr>
        <w:t>ontiene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6603FE">
        <w:rPr>
          <w:rFonts w:asciiTheme="minorHAnsi" w:hAnsiTheme="minorHAnsi" w:cstheme="minorHAnsi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b/>
          <w:sz w:val="24"/>
          <w:szCs w:val="24"/>
        </w:rPr>
        <w:t>taurina</w:t>
      </w:r>
      <w:r w:rsidRPr="006603FE">
        <w:rPr>
          <w:rFonts w:asciiTheme="minorHAnsi" w:hAnsiTheme="minorHAnsi" w:cstheme="minorHAnsi"/>
          <w:sz w:val="24"/>
          <w:szCs w:val="24"/>
        </w:rPr>
        <w:t xml:space="preserve">, un aminoácido que se encuentra naturalmente en los alimentos a bajas dosis, donde actuarían sinérgicamente con la cafeína, así como extractos herbales de </w:t>
      </w:r>
      <w:r w:rsidRPr="006603FE">
        <w:rPr>
          <w:rFonts w:asciiTheme="minorHAnsi" w:hAnsiTheme="minorHAnsi" w:cstheme="minorHAnsi"/>
          <w:b/>
          <w:sz w:val="24"/>
          <w:szCs w:val="24"/>
        </w:rPr>
        <w:t>guaraná</w:t>
      </w:r>
      <w:r w:rsidRPr="006603FE">
        <w:rPr>
          <w:rFonts w:asciiTheme="minorHAnsi" w:hAnsiTheme="minorHAnsi" w:cstheme="minorHAnsi"/>
          <w:sz w:val="24"/>
          <w:szCs w:val="24"/>
        </w:rPr>
        <w:t>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también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contiene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cafeína,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lo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aumenta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proporción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misma,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b/>
          <w:sz w:val="24"/>
          <w:szCs w:val="24"/>
        </w:rPr>
        <w:t>ginseng</w:t>
      </w:r>
      <w:r w:rsidRPr="006603FE">
        <w:rPr>
          <w:rFonts w:asciiTheme="minorHAnsi" w:hAnsiTheme="minorHAnsi" w:cstheme="minorHAnsi"/>
          <w:sz w:val="24"/>
          <w:szCs w:val="24"/>
        </w:rPr>
        <w:t xml:space="preserve"> y vitaminas del </w:t>
      </w:r>
      <w:r w:rsidRPr="006603FE">
        <w:rPr>
          <w:rFonts w:asciiTheme="minorHAnsi" w:hAnsiTheme="minorHAnsi" w:cstheme="minorHAnsi"/>
          <w:b/>
          <w:sz w:val="24"/>
          <w:szCs w:val="24"/>
        </w:rPr>
        <w:t>complejo B</w:t>
      </w:r>
      <w:r w:rsidRPr="006603FE">
        <w:rPr>
          <w:rFonts w:asciiTheme="minorHAnsi" w:hAnsiTheme="minorHAnsi" w:cstheme="minorHAnsi"/>
          <w:sz w:val="24"/>
          <w:szCs w:val="24"/>
        </w:rPr>
        <w:t xml:space="preserve">, buscando mejorar el metabolismo energético, así como componentes para potenciar ese efecto estimulante como </w:t>
      </w:r>
      <w:r w:rsidRPr="006603FE">
        <w:rPr>
          <w:rFonts w:asciiTheme="minorHAnsi" w:hAnsiTheme="minorHAnsi" w:cstheme="minorHAnsi"/>
          <w:b/>
          <w:sz w:val="24"/>
          <w:szCs w:val="24"/>
        </w:rPr>
        <w:t>inositol</w:t>
      </w:r>
      <w:r w:rsidRPr="006603FE">
        <w:rPr>
          <w:rFonts w:asciiTheme="minorHAnsi" w:hAnsiTheme="minorHAnsi" w:cstheme="minorHAnsi"/>
          <w:sz w:val="24"/>
          <w:szCs w:val="24"/>
        </w:rPr>
        <w:t xml:space="preserve">, </w:t>
      </w:r>
      <w:r w:rsidRPr="006603FE">
        <w:rPr>
          <w:rFonts w:asciiTheme="minorHAnsi" w:hAnsiTheme="minorHAnsi" w:cstheme="minorHAnsi"/>
          <w:b/>
          <w:sz w:val="24"/>
          <w:szCs w:val="24"/>
        </w:rPr>
        <w:t>L-carnitina</w:t>
      </w:r>
      <w:r w:rsidRPr="006603FE">
        <w:rPr>
          <w:rFonts w:asciiTheme="minorHAnsi" w:hAnsiTheme="minorHAnsi" w:cstheme="minorHAnsi"/>
          <w:sz w:val="24"/>
          <w:szCs w:val="24"/>
        </w:rPr>
        <w:t>,</w:t>
      </w:r>
      <w:r w:rsidRPr="006603F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 menor proporción, de los cuales hay escasa evidencia a largo plazo.</w:t>
      </w:r>
    </w:p>
    <w:p w14:paraId="5300C83B" w14:textId="2FC4BE14" w:rsidR="004D10DD" w:rsidRPr="006603FE" w:rsidRDefault="004D10DD" w:rsidP="004D10DD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El escenario de uso entre los adolescentes es variado y ha cambiado en los último</w:t>
      </w:r>
      <w:r w:rsidR="000C58E2">
        <w:rPr>
          <w:rFonts w:asciiTheme="minorHAnsi" w:hAnsiTheme="minorHAnsi" w:cstheme="minorHAnsi"/>
          <w:sz w:val="24"/>
          <w:szCs w:val="24"/>
        </w:rPr>
        <w:t>s</w:t>
      </w:r>
      <w:r w:rsidRPr="006603FE">
        <w:rPr>
          <w:rFonts w:asciiTheme="minorHAnsi" w:hAnsiTheme="minorHAnsi" w:cstheme="minorHAnsi"/>
          <w:sz w:val="24"/>
          <w:szCs w:val="24"/>
        </w:rPr>
        <w:t xml:space="preserve"> años</w:t>
      </w:r>
      <w:r w:rsidR="000C58E2">
        <w:rPr>
          <w:rFonts w:asciiTheme="minorHAnsi" w:hAnsiTheme="minorHAnsi" w:cstheme="minorHAnsi"/>
          <w:sz w:val="24"/>
          <w:szCs w:val="24"/>
        </w:rPr>
        <w:t>. A</w:t>
      </w:r>
      <w:r w:rsidRPr="006603FE">
        <w:rPr>
          <w:rFonts w:asciiTheme="minorHAnsi" w:hAnsiTheme="minorHAnsi" w:cstheme="minorHAnsi"/>
          <w:sz w:val="24"/>
          <w:szCs w:val="24"/>
        </w:rPr>
        <w:t>demás de asociarse con bebidas alcohólicas,</w:t>
      </w:r>
      <w:r w:rsidRPr="006603F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lo que aumenta del riesgo de intoxicación alcohólica, se observa un aumento del consumo en contexto de deporte o estudio, con la idea de mejorar el desempeño, observando una disminución clara de la percepción de riesgo</w:t>
      </w:r>
      <w:r w:rsidR="000C58E2">
        <w:rPr>
          <w:rFonts w:asciiTheme="minorHAnsi" w:hAnsiTheme="minorHAnsi" w:cstheme="minorHAnsi"/>
          <w:sz w:val="24"/>
          <w:szCs w:val="24"/>
        </w:rPr>
        <w:t>. Y</w:t>
      </w:r>
      <w:r w:rsidRPr="006603FE">
        <w:rPr>
          <w:rFonts w:asciiTheme="minorHAnsi" w:hAnsiTheme="minorHAnsi" w:cstheme="minorHAnsi"/>
          <w:sz w:val="24"/>
          <w:szCs w:val="24"/>
        </w:rPr>
        <w:t xml:space="preserve"> en lugares</w:t>
      </w:r>
      <w:r w:rsidR="000C58E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recreativos para menores, como primeros espacios de salidas o “</w:t>
      </w:r>
      <w:r w:rsidR="000C58E2">
        <w:rPr>
          <w:rFonts w:asciiTheme="minorHAnsi" w:hAnsiTheme="minorHAnsi" w:cstheme="minorHAnsi"/>
          <w:sz w:val="24"/>
          <w:szCs w:val="24"/>
        </w:rPr>
        <w:t>m</w:t>
      </w:r>
      <w:r w:rsidRPr="006603FE">
        <w:rPr>
          <w:rFonts w:asciiTheme="minorHAnsi" w:hAnsiTheme="minorHAnsi" w:cstheme="minorHAnsi"/>
          <w:sz w:val="24"/>
          <w:szCs w:val="24"/>
        </w:rPr>
        <w:t>atinée”,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estas</w:t>
      </w:r>
      <w:r w:rsidRPr="006603F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venden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conjunto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refrescos,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donde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surge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el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riesgo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agregado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 asociación de espacios y momentos de disfrute con el uso de sustancias.</w:t>
      </w:r>
    </w:p>
    <w:p w14:paraId="0F42B990" w14:textId="0DD57C44" w:rsidR="00FA376F" w:rsidRDefault="004D10DD" w:rsidP="006603FE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Es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importante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tener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cuenta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los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efectos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dependen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dosis,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frecuencia,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edad,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peso corporal y si se consumen junto con otros estimulantes o alcohol, así como el contexto de consumo y el estado previo de salud</w:t>
      </w:r>
      <w:r w:rsidR="00FA376F">
        <w:rPr>
          <w:rFonts w:asciiTheme="minorHAnsi" w:hAnsiTheme="minorHAnsi" w:cstheme="minorHAnsi"/>
          <w:sz w:val="24"/>
          <w:szCs w:val="24"/>
        </w:rPr>
        <w:t>.</w:t>
      </w:r>
    </w:p>
    <w:p w14:paraId="62983B11" w14:textId="77777777" w:rsidR="00FA376F" w:rsidRDefault="00FA376F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376F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FA376F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>los</w:t>
      </w:r>
      <w:r w:rsidRPr="00FA376F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>efectos</w:t>
      </w:r>
      <w:r w:rsidRPr="00FA376F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Pr="00FA376F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FA376F">
        <w:rPr>
          <w:rFonts w:asciiTheme="minorHAnsi" w:hAnsiTheme="minorHAnsi" w:cstheme="minorHAnsi"/>
          <w:b/>
          <w:bCs/>
          <w:spacing w:val="-2"/>
          <w:sz w:val="24"/>
          <w:szCs w:val="24"/>
        </w:rPr>
        <w:t>deseables:</w:t>
      </w:r>
    </w:p>
    <w:p w14:paraId="752B758F" w14:textId="3B37B143" w:rsidR="00FA376F" w:rsidRPr="00FA376F" w:rsidRDefault="00FA376F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A nivel neurológico pueden presentar nerviosismo, ansiedad o irritabilidad,</w:t>
      </w:r>
      <w:r w:rsidRPr="006603F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 lo cardiovascular</w:t>
      </w:r>
      <w:r w:rsidRPr="006603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aumento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presión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arterial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transitoria,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aumento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frecuencia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 xml:space="preserve">cardiaca o palpitaciones y alteración del ritmo cardíaco en algunos casos, así como dolor o malestar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gastrointestinal.</w:t>
      </w:r>
    </w:p>
    <w:p w14:paraId="203E4A21" w14:textId="77777777" w:rsidR="00FA376F" w:rsidRDefault="00FA376F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En el uso continuado se puede observar alteración del sueño, lo que conlleva afectación del rendimiento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y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del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ánimo,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asociando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frecuentes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elementos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ansiedad,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cambios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metabólicos por azúcares y afectación odontológica.</w:t>
      </w:r>
    </w:p>
    <w:p w14:paraId="0F880585" w14:textId="77777777" w:rsidR="00FA376F" w:rsidRDefault="00FA376F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4866E0" w14:textId="77777777" w:rsidR="00FA376F" w:rsidRDefault="00FA376F" w:rsidP="00FA376F">
      <w:pPr>
        <w:pStyle w:val="Ttulo1"/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Por</w:t>
      </w:r>
      <w:r w:rsidRPr="006603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qué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no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recomiendan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para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niños,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niñas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y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adolescentes</w:t>
      </w:r>
    </w:p>
    <w:p w14:paraId="4A29DD14" w14:textId="77777777" w:rsidR="00FA376F" w:rsidRPr="006603FE" w:rsidRDefault="00FA376F" w:rsidP="00FA376F">
      <w:pPr>
        <w:pStyle w:val="Ttulo1"/>
        <w:spacing w:before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DF254E" w14:textId="77777777" w:rsidR="00FA376F" w:rsidRPr="00FA376F" w:rsidRDefault="00FA376F" w:rsidP="00FA376F">
      <w:pPr>
        <w:pStyle w:val="Prrafodelista"/>
        <w:numPr>
          <w:ilvl w:val="0"/>
          <w:numId w:val="1"/>
        </w:numPr>
        <w:tabs>
          <w:tab w:val="left" w:pos="144"/>
        </w:tabs>
        <w:spacing w:before="43" w:line="276" w:lineRule="auto"/>
        <w:ind w:right="64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Vulnerabilidad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fisiológica: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mayor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efecto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por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etapa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desarrollo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y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por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el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propio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 xml:space="preserve">peso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corporal.</w:t>
      </w:r>
    </w:p>
    <w:p w14:paraId="55C0F479" w14:textId="55CF6482" w:rsidR="00FA376F" w:rsidRPr="00FA376F" w:rsidRDefault="00FA376F" w:rsidP="00FA376F">
      <w:pPr>
        <w:pStyle w:val="Prrafodelista"/>
        <w:numPr>
          <w:ilvl w:val="0"/>
          <w:numId w:val="1"/>
        </w:numPr>
        <w:tabs>
          <w:tab w:val="left" w:pos="144"/>
        </w:tabs>
        <w:spacing w:before="43" w:line="276" w:lineRule="auto"/>
        <w:ind w:right="644" w:firstLine="0"/>
        <w:jc w:val="both"/>
        <w:rPr>
          <w:rFonts w:asciiTheme="minorHAnsi" w:hAnsiTheme="minorHAnsi" w:cstheme="minorHAnsi"/>
          <w:sz w:val="24"/>
          <w:szCs w:val="24"/>
        </w:rPr>
        <w:sectPr w:rsidR="00FA376F" w:rsidRPr="00FA376F">
          <w:headerReference w:type="default" r:id="rId7"/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14:paraId="08EA59A7" w14:textId="77777777" w:rsidR="00FA376F" w:rsidRPr="00FA376F" w:rsidRDefault="00FA376F" w:rsidP="00FA376F">
      <w:pPr>
        <w:tabs>
          <w:tab w:val="left" w:pos="144"/>
        </w:tabs>
        <w:spacing w:before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Por_qué_no_se_recomiendan_para_niños,_ni"/>
      <w:bookmarkEnd w:id="5"/>
    </w:p>
    <w:p w14:paraId="730AF975" w14:textId="1A2FC8B9" w:rsidR="00CC3A20" w:rsidRPr="006603FE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before="200" w:line="276" w:lineRule="auto"/>
        <w:ind w:left="144" w:hanging="144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Efectos</w:t>
      </w:r>
      <w:r w:rsidRPr="006603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sobre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el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sueño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y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cognición: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alteraciones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afectan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aprendizaje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y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memoria.</w:t>
      </w:r>
    </w:p>
    <w:p w14:paraId="0710E1B0" w14:textId="77777777" w:rsidR="00CC3A20" w:rsidRPr="006603FE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before="239" w:line="276" w:lineRule="auto"/>
        <w:ind w:left="144" w:hanging="144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Interacciones</w:t>
      </w:r>
      <w:r w:rsidRPr="006603F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</w:t>
      </w:r>
      <w:r w:rsidRPr="006603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enfermedades</w:t>
      </w:r>
      <w:r w:rsidRPr="006603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cardíacas,</w:t>
      </w:r>
      <w:r w:rsidRPr="006603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convulsiones</w:t>
      </w:r>
      <w:r w:rsidRPr="006603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o</w:t>
      </w:r>
      <w:r w:rsidRPr="006603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diabetes.</w:t>
      </w:r>
    </w:p>
    <w:p w14:paraId="2DAECADF" w14:textId="77777777" w:rsidR="00CC3A20" w:rsidRPr="006603FE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before="238" w:line="276" w:lineRule="auto"/>
        <w:ind w:right="703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Asociación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otros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comportamientos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riesgo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(tabaco,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alcohol,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bajo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 xml:space="preserve">rendimiento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escolar).</w:t>
      </w:r>
    </w:p>
    <w:p w14:paraId="25A98DC0" w14:textId="77777777" w:rsidR="00CC3A20" w:rsidRPr="00FA376F" w:rsidRDefault="00000000" w:rsidP="006603FE">
      <w:pPr>
        <w:pStyle w:val="Prrafodelista"/>
        <w:numPr>
          <w:ilvl w:val="0"/>
          <w:numId w:val="1"/>
        </w:numPr>
        <w:tabs>
          <w:tab w:val="left" w:pos="144"/>
        </w:tabs>
        <w:spacing w:before="200" w:line="276" w:lineRule="auto"/>
        <w:ind w:left="144" w:hanging="144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No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existe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un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beneficio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real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población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2"/>
          <w:sz w:val="24"/>
          <w:szCs w:val="24"/>
        </w:rPr>
        <w:t>joven.</w:t>
      </w:r>
    </w:p>
    <w:p w14:paraId="75694EE0" w14:textId="77777777" w:rsidR="00FA376F" w:rsidRPr="006603FE" w:rsidRDefault="00FA376F" w:rsidP="00FA376F">
      <w:pPr>
        <w:pStyle w:val="Prrafodelista"/>
        <w:tabs>
          <w:tab w:val="left" w:pos="144"/>
        </w:tabs>
        <w:spacing w:before="20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4AFD630" w14:textId="77777777" w:rsidR="00CC3A20" w:rsidRPr="006603FE" w:rsidRDefault="00000000" w:rsidP="00FA376F">
      <w:pPr>
        <w:pStyle w:val="Ttulo1"/>
        <w:spacing w:before="244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" w:name="Conclusiones_"/>
      <w:bookmarkEnd w:id="6"/>
      <w:r w:rsidRPr="006603FE">
        <w:rPr>
          <w:rFonts w:asciiTheme="minorHAnsi" w:hAnsiTheme="minorHAnsi" w:cstheme="minorHAnsi"/>
          <w:spacing w:val="-2"/>
          <w:sz w:val="24"/>
          <w:szCs w:val="24"/>
        </w:rPr>
        <w:t>Conclusiones</w:t>
      </w:r>
    </w:p>
    <w:p w14:paraId="18B8EEAB" w14:textId="2F2BE912" w:rsidR="00CC3A20" w:rsidRPr="006603FE" w:rsidRDefault="00000000" w:rsidP="006603FE">
      <w:pPr>
        <w:pStyle w:val="Textoindependiente"/>
        <w:spacing w:before="43" w:line="276" w:lineRule="auto"/>
        <w:ind w:right="97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Las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bebidas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energizantes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contienen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sustancias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estimulantes,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azúcares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y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otros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compuestos que pueden causar efectos adversos, especialmente en niños</w:t>
      </w:r>
      <w:r w:rsidR="00FA376F">
        <w:rPr>
          <w:rFonts w:asciiTheme="minorHAnsi" w:hAnsiTheme="minorHAnsi" w:cstheme="minorHAnsi"/>
          <w:sz w:val="24"/>
          <w:szCs w:val="24"/>
        </w:rPr>
        <w:t xml:space="preserve">, niñas </w:t>
      </w:r>
      <w:r w:rsidRPr="006603FE">
        <w:rPr>
          <w:rFonts w:asciiTheme="minorHAnsi" w:hAnsiTheme="minorHAnsi" w:cstheme="minorHAnsi"/>
          <w:sz w:val="24"/>
          <w:szCs w:val="24"/>
        </w:rPr>
        <w:t xml:space="preserve">y adolescentes. Por su fisiología en desarrollo y vulnerabilidad, 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>su consumo no es recomendable.</w:t>
      </w:r>
    </w:p>
    <w:p w14:paraId="67297F1A" w14:textId="77777777" w:rsidR="00FA376F" w:rsidRDefault="00000000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3FE">
        <w:rPr>
          <w:rFonts w:asciiTheme="minorHAnsi" w:hAnsiTheme="minorHAnsi" w:cstheme="minorHAnsi"/>
          <w:sz w:val="24"/>
          <w:szCs w:val="24"/>
        </w:rPr>
        <w:t>Es</w:t>
      </w:r>
      <w:r w:rsidRPr="006603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importante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D10DD" w:rsidRPr="006603FE">
        <w:rPr>
          <w:rFonts w:asciiTheme="minorHAnsi" w:hAnsiTheme="minorHAnsi" w:cstheme="minorHAnsi"/>
          <w:sz w:val="24"/>
          <w:szCs w:val="24"/>
        </w:rPr>
        <w:t>información,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así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como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precaución</w:t>
      </w:r>
      <w:r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su</w:t>
      </w:r>
      <w:r w:rsidRPr="006603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pacing w:val="-4"/>
          <w:sz w:val="24"/>
          <w:szCs w:val="24"/>
        </w:rPr>
        <w:t>uso.</w:t>
      </w:r>
      <w:r w:rsidR="00FA37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2F569C" w14:textId="06F75D63" w:rsidR="00FA376F" w:rsidRDefault="00FA376F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 relevante e</w:t>
      </w:r>
      <w:r w:rsidR="00000000" w:rsidRPr="006603FE">
        <w:rPr>
          <w:rFonts w:asciiTheme="minorHAnsi" w:hAnsiTheme="minorHAnsi" w:cstheme="minorHAnsi"/>
          <w:sz w:val="24"/>
          <w:szCs w:val="24"/>
        </w:rPr>
        <w:t>vitar su consumo, regular su venta y promover la educación en salud con información</w:t>
      </w:r>
      <w:r w:rsidR="004D10DD">
        <w:rPr>
          <w:rFonts w:asciiTheme="minorHAnsi" w:hAnsiTheme="minorHAnsi" w:cstheme="minorHAnsi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oportuna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y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sensibilización,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al igual que </w:t>
      </w:r>
      <w:r w:rsidR="00000000" w:rsidRPr="006603FE">
        <w:rPr>
          <w:rFonts w:asciiTheme="minorHAnsi" w:hAnsiTheme="minorHAnsi" w:cstheme="minorHAnsi"/>
          <w:sz w:val="24"/>
          <w:szCs w:val="24"/>
        </w:rPr>
        <w:t>generar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espacios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de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discusión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que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incluya</w:t>
      </w:r>
      <w:r>
        <w:rPr>
          <w:rFonts w:asciiTheme="minorHAnsi" w:hAnsiTheme="minorHAnsi" w:cstheme="minorHAnsi"/>
          <w:sz w:val="24"/>
          <w:szCs w:val="24"/>
        </w:rPr>
        <w:t>n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el</w:t>
      </w:r>
      <w:r w:rsidR="00000000" w:rsidRPr="006603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concepto del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uso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problemático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de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sustancias,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promoviendo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factores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protectores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y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la</w:t>
      </w:r>
      <w:r w:rsidR="00000000" w:rsidRPr="006603F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percepción</w:t>
      </w:r>
      <w:r w:rsidR="00000000" w:rsidRPr="006603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6603F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riesgo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adecuada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con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herramientas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que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motiven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la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toma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decisión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asertiva</w:t>
      </w:r>
      <w:r w:rsidRPr="006603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03FE">
        <w:rPr>
          <w:rFonts w:asciiTheme="minorHAnsi" w:hAnsiTheme="minorHAnsi" w:cstheme="minorHAnsi"/>
          <w:sz w:val="24"/>
          <w:szCs w:val="24"/>
        </w:rPr>
        <w:t>en concordancia con la autonomía de los adolescentes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63930F" w14:textId="77777777" w:rsidR="00FA376F" w:rsidRDefault="00FA376F" w:rsidP="00FA37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4A2535" w14:textId="77777777" w:rsidR="00FA376F" w:rsidRPr="00FA376F" w:rsidRDefault="00FA376F" w:rsidP="00FA376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FA376F">
        <w:rPr>
          <w:rFonts w:asciiTheme="minorHAnsi" w:hAnsiTheme="minorHAnsi" w:cstheme="minorHAnsi"/>
          <w:b/>
          <w:bCs/>
          <w:sz w:val="24"/>
          <w:szCs w:val="24"/>
        </w:rPr>
        <w:t xml:space="preserve">Dra. Marianoel Valdez </w:t>
      </w:r>
    </w:p>
    <w:p w14:paraId="489B4BC3" w14:textId="2D3C6044" w:rsidR="00FA376F" w:rsidRPr="00FA376F" w:rsidRDefault="00FA376F" w:rsidP="00FA376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FA376F">
        <w:rPr>
          <w:rFonts w:asciiTheme="minorHAnsi" w:hAnsiTheme="minorHAnsi" w:cstheme="minorHAnsi"/>
          <w:b/>
          <w:bCs/>
          <w:sz w:val="24"/>
          <w:szCs w:val="24"/>
        </w:rPr>
        <w:t>Comit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 xml:space="preserve"> Adolescencia 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FA376F">
        <w:rPr>
          <w:rFonts w:asciiTheme="minorHAnsi" w:hAnsiTheme="minorHAnsi" w:cstheme="minorHAnsi"/>
          <w:b/>
          <w:bCs/>
          <w:sz w:val="24"/>
          <w:szCs w:val="24"/>
        </w:rPr>
        <w:t xml:space="preserve"> SUP</w:t>
      </w:r>
    </w:p>
    <w:p w14:paraId="32DACAF3" w14:textId="5CC5DBF5" w:rsidR="00FA376F" w:rsidRPr="00FA376F" w:rsidRDefault="00FA376F" w:rsidP="00FA376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  <w:sectPr w:rsidR="00FA376F" w:rsidRPr="00FA376F">
          <w:pgSz w:w="12240" w:h="15840"/>
          <w:pgMar w:top="1400" w:right="1800" w:bottom="280" w:left="1800" w:header="720" w:footer="720" w:gutter="0"/>
          <w:cols w:space="720"/>
        </w:sectPr>
      </w:pPr>
      <w:r w:rsidRPr="00FA376F">
        <w:rPr>
          <w:rFonts w:asciiTheme="minorHAnsi" w:hAnsiTheme="minorHAnsi" w:cstheme="minorHAnsi"/>
          <w:b/>
          <w:bCs/>
          <w:sz w:val="24"/>
          <w:szCs w:val="24"/>
        </w:rPr>
        <w:t>Octubre</w:t>
      </w:r>
      <w:r>
        <w:rPr>
          <w:rFonts w:asciiTheme="minorHAnsi" w:hAnsiTheme="minorHAnsi" w:cstheme="minorHAnsi"/>
          <w:b/>
          <w:bCs/>
          <w:sz w:val="24"/>
          <w:szCs w:val="24"/>
        </w:rPr>
        <w:t>, 2025</w:t>
      </w:r>
    </w:p>
    <w:p w14:paraId="2F6D2A52" w14:textId="64BA098F" w:rsidR="00CC3A20" w:rsidRPr="006603FE" w:rsidRDefault="00CC3A20" w:rsidP="00FA376F"/>
    <w:sectPr w:rsidR="00CC3A20" w:rsidRPr="006603FE">
      <w:pgSz w:w="12240" w:h="15840"/>
      <w:pgMar w:top="140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9748" w14:textId="77777777" w:rsidR="008051D7" w:rsidRDefault="008051D7" w:rsidP="006603FE">
      <w:r>
        <w:separator/>
      </w:r>
    </w:p>
  </w:endnote>
  <w:endnote w:type="continuationSeparator" w:id="0">
    <w:p w14:paraId="24AEB378" w14:textId="77777777" w:rsidR="008051D7" w:rsidRDefault="008051D7" w:rsidP="0066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3E12" w14:textId="77777777" w:rsidR="008051D7" w:rsidRDefault="008051D7" w:rsidP="006603FE">
      <w:r>
        <w:separator/>
      </w:r>
    </w:p>
  </w:footnote>
  <w:footnote w:type="continuationSeparator" w:id="0">
    <w:p w14:paraId="72F5DEE3" w14:textId="77777777" w:rsidR="008051D7" w:rsidRDefault="008051D7" w:rsidP="0066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583" w14:textId="3C81AC6F" w:rsidR="006603FE" w:rsidRDefault="006603FE">
    <w:pPr>
      <w:pStyle w:val="Encabezad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752" behindDoc="0" locked="0" layoutInCell="1" allowOverlap="1" wp14:anchorId="55C0EC40" wp14:editId="2147AD23">
          <wp:simplePos x="0" y="0"/>
          <wp:positionH relativeFrom="margin">
            <wp:posOffset>3767455</wp:posOffset>
          </wp:positionH>
          <wp:positionV relativeFrom="margin">
            <wp:posOffset>-720242</wp:posOffset>
          </wp:positionV>
          <wp:extent cx="1718945" cy="752475"/>
          <wp:effectExtent l="0" t="0" r="0" b="9525"/>
          <wp:wrapSquare wrapText="bothSides"/>
          <wp:docPr id="124883676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412C2"/>
    <w:multiLevelType w:val="hybridMultilevel"/>
    <w:tmpl w:val="E586C53E"/>
    <w:lvl w:ilvl="0" w:tplc="4D1E0D30">
      <w:numFmt w:val="bullet"/>
      <w:lvlText w:val="•"/>
      <w:lvlJc w:val="left"/>
      <w:pPr>
        <w:ind w:left="0" w:hanging="14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925672">
      <w:numFmt w:val="bullet"/>
      <w:lvlText w:val="•"/>
      <w:lvlJc w:val="left"/>
      <w:pPr>
        <w:ind w:left="864" w:hanging="146"/>
      </w:pPr>
      <w:rPr>
        <w:rFonts w:hint="default"/>
        <w:lang w:val="es-ES" w:eastAsia="en-US" w:bidi="ar-SA"/>
      </w:rPr>
    </w:lvl>
    <w:lvl w:ilvl="2" w:tplc="ADC4C728">
      <w:numFmt w:val="bullet"/>
      <w:lvlText w:val="•"/>
      <w:lvlJc w:val="left"/>
      <w:pPr>
        <w:ind w:left="1728" w:hanging="146"/>
      </w:pPr>
      <w:rPr>
        <w:rFonts w:hint="default"/>
        <w:lang w:val="es-ES" w:eastAsia="en-US" w:bidi="ar-SA"/>
      </w:rPr>
    </w:lvl>
    <w:lvl w:ilvl="3" w:tplc="F260EF48">
      <w:numFmt w:val="bullet"/>
      <w:lvlText w:val="•"/>
      <w:lvlJc w:val="left"/>
      <w:pPr>
        <w:ind w:left="2592" w:hanging="146"/>
      </w:pPr>
      <w:rPr>
        <w:rFonts w:hint="default"/>
        <w:lang w:val="es-ES" w:eastAsia="en-US" w:bidi="ar-SA"/>
      </w:rPr>
    </w:lvl>
    <w:lvl w:ilvl="4" w:tplc="5838E0FA">
      <w:numFmt w:val="bullet"/>
      <w:lvlText w:val="•"/>
      <w:lvlJc w:val="left"/>
      <w:pPr>
        <w:ind w:left="3456" w:hanging="146"/>
      </w:pPr>
      <w:rPr>
        <w:rFonts w:hint="default"/>
        <w:lang w:val="es-ES" w:eastAsia="en-US" w:bidi="ar-SA"/>
      </w:rPr>
    </w:lvl>
    <w:lvl w:ilvl="5" w:tplc="63C84896">
      <w:numFmt w:val="bullet"/>
      <w:lvlText w:val="•"/>
      <w:lvlJc w:val="left"/>
      <w:pPr>
        <w:ind w:left="4320" w:hanging="146"/>
      </w:pPr>
      <w:rPr>
        <w:rFonts w:hint="default"/>
        <w:lang w:val="es-ES" w:eastAsia="en-US" w:bidi="ar-SA"/>
      </w:rPr>
    </w:lvl>
    <w:lvl w:ilvl="6" w:tplc="F2985D86">
      <w:numFmt w:val="bullet"/>
      <w:lvlText w:val="•"/>
      <w:lvlJc w:val="left"/>
      <w:pPr>
        <w:ind w:left="5184" w:hanging="146"/>
      </w:pPr>
      <w:rPr>
        <w:rFonts w:hint="default"/>
        <w:lang w:val="es-ES" w:eastAsia="en-US" w:bidi="ar-SA"/>
      </w:rPr>
    </w:lvl>
    <w:lvl w:ilvl="7" w:tplc="3790D884">
      <w:numFmt w:val="bullet"/>
      <w:lvlText w:val="•"/>
      <w:lvlJc w:val="left"/>
      <w:pPr>
        <w:ind w:left="6048" w:hanging="146"/>
      </w:pPr>
      <w:rPr>
        <w:rFonts w:hint="default"/>
        <w:lang w:val="es-ES" w:eastAsia="en-US" w:bidi="ar-SA"/>
      </w:rPr>
    </w:lvl>
    <w:lvl w:ilvl="8" w:tplc="DF80B8B4">
      <w:numFmt w:val="bullet"/>
      <w:lvlText w:val="•"/>
      <w:lvlJc w:val="left"/>
      <w:pPr>
        <w:ind w:left="6912" w:hanging="146"/>
      </w:pPr>
      <w:rPr>
        <w:rFonts w:hint="default"/>
        <w:lang w:val="es-ES" w:eastAsia="en-US" w:bidi="ar-SA"/>
      </w:rPr>
    </w:lvl>
  </w:abstractNum>
  <w:num w:numId="1" w16cid:durableId="49730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A20"/>
    <w:rsid w:val="00033246"/>
    <w:rsid w:val="00063132"/>
    <w:rsid w:val="000C58E2"/>
    <w:rsid w:val="00142A3A"/>
    <w:rsid w:val="004D10DD"/>
    <w:rsid w:val="005523A3"/>
    <w:rsid w:val="006603FE"/>
    <w:rsid w:val="007F2C02"/>
    <w:rsid w:val="008051D7"/>
    <w:rsid w:val="00CC3A20"/>
    <w:rsid w:val="00F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61AE"/>
  <w15:docId w15:val="{F7213401-96EF-4094-881D-71D93812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205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00"/>
    </w:pPr>
  </w:style>
  <w:style w:type="paragraph" w:styleId="Ttulo">
    <w:name w:val="Title"/>
    <w:basedOn w:val="Normal"/>
    <w:uiPriority w:val="10"/>
    <w:qFormat/>
    <w:pPr>
      <w:spacing w:before="105"/>
    </w:pPr>
    <w:rPr>
      <w:rFonts w:ascii="Calibri" w:eastAsia="Calibri" w:hAnsi="Calibri" w:cs="Calibri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39"/>
      <w:ind w:left="144" w:hanging="14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6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03FE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3FE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Bebidas Energizantes.docx</vt:lpstr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Bebidas Energizantes.docx</dc:title>
  <cp:lastModifiedBy>andrés roizen</cp:lastModifiedBy>
  <cp:revision>4</cp:revision>
  <dcterms:created xsi:type="dcterms:W3CDTF">2025-10-27T19:21:00Z</dcterms:created>
  <dcterms:modified xsi:type="dcterms:W3CDTF">2025-10-29T19:01:00Z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2025-10-27T00:00:00Z</vt:filetime>
  </property>
</Properties>
</file>